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EXCELENTÍSSIMO(</w:t>
      </w:r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>A) SENHOR(A) DOUTOR(A) JUIZ(A) DE DIREITO DO JUIZADO ESPECIAL CÍVEL DA COMARCA DO RIO DE JANEIRO/RJ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Processo nº (a ser distribuído)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ANTÔNIO DE SOUZA MATTOS</w:t>
      </w:r>
      <w:r w:rsidRPr="001D4FCD">
        <w:rPr>
          <w:rFonts w:eastAsia="Times New Roman" w:cs="Times New Roman"/>
          <w:sz w:val="24"/>
          <w:szCs w:val="24"/>
          <w:lang w:eastAsia="pt-BR"/>
        </w:rPr>
        <w:t xml:space="preserve">, brasileiro, aposentado, portador do CPF nº 807.194.817-91, RG nº 07.209.041-8, nascido em 10/08/1976, residente e domiciliado na Avenida Rio Branco, nº 156, Centro, Rio de Janeiro/RJ, CEP 20.040-002, por seu advogado que esta subscreve (procuração em anexo - Doc. 01), vem, respeitosamente, à presença de Vossa Excelência, </w:t>
      </w: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propor</w:t>
      </w:r>
      <w:proofErr w:type="gramEnd"/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 xml:space="preserve">AÇÃO DE OBRIGAÇÃO DE FAZER C/C PEDIDO DE TUTELA DE URGÊNCIA ANTECIPADA, INDENIZAÇÃO POR DANOS MORAIS E REVISÃO </w:t>
      </w:r>
      <w:proofErr w:type="gramStart"/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CONTRATUAL</w:t>
      </w:r>
      <w:proofErr w:type="gramEnd"/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em</w:t>
      </w:r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face de </w:t>
      </w: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WILL FINANCEIRA S.A. CRÉDITO, FINANCIAMENTO E INVESTIMENTO</w:t>
      </w:r>
      <w:r w:rsidRPr="001D4FCD">
        <w:rPr>
          <w:rFonts w:eastAsia="Times New Roman" w:cs="Times New Roman"/>
          <w:sz w:val="24"/>
          <w:szCs w:val="24"/>
          <w:lang w:eastAsia="pt-BR"/>
        </w:rPr>
        <w:t xml:space="preserve"> (antiga AVISTA S.A. CRÉDITO, FINANCIAMENTO E INVESTIMENTO), instituição financeira em regime de liquidação extrajudicial, CNPJ nº 07.816.810/0001-53, com sede na Avenida Paulista, nº 1.374, Bela Vista, São Paulo/SP, CEP 01.310-100, representada por seu liquidante extrajudicial nomeado pelo Banco Central do Brasil (BCB), nos termos do Ato Presidencial nº 1.376/2026, pelos fatos e fundamentos a seguir expostos.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>I. DA COMPETÊNCIA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O Juizado Especial Cível é competente para processar e julgar a presente ação, nos termos da Lei nº 9.099/1995, uma vez que se trata de causa consumerista de menor complexidade, com valor da causa inferior a 40 (quarenta) salários mínimos (art. 3º, I, da Lei 9.099/1995). O domicílio do Autor (Rio de Janeiro/RJ) atrai a competência territorial (art. 4º, I, da Lei 9.099/1995 e art. 101, I, do CDC). Subsidiariamente, requer-se a remessa à Vara Cível comum se ultrapassado o limite.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>II. DOS FATOS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O Autor é consumidor de serviços financeiros prestados pela Ré, por meio de contrato de adesão para utilização de cartão de crédito Avista Cartões, administrado pela Will Financeira S.A.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Em 21/01/2026, o Banco Central do Brasil decretou a liquidação extrajudicial da Ré, nos termos da Lei nº 6.024/1974, suspendendo todas as suas operações ordinárias, incluindo cobranças individuais, arranjos de pagamento (como Mastercard) e canais para quitação de débitos (Ato Presidencial nº 1.376/2026 - Doc. 02).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 xml:space="preserve">Não obstante, a Ré manteve cobrança indevida e negativação no CPF do Autor junto a órgãos de proteção ao crédito (Serasa 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Experian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e Boa Vista SCPC), referente </w:t>
      </w: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a</w:t>
      </w:r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suposta dívida de cartão de crédito, sem notificação prévia por escrito, sem identificação do responsável legal pela cobrança (liquidante) e sem canal oficial para pagamento durante o regime especial (Doc. 03 - consulta aos cadastros de restrição).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lastRenderedPageBreak/>
        <w:t xml:space="preserve">O Autor registrou reclamação formal junto ao Banco Central do Brasil, por meio da plataforma "Meu BC", questionando a legitimidade da cobrança e a ausência de mecanismos para quitação, </w:t>
      </w: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sob protocolo</w:t>
      </w:r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nº [inserir protocolo, se disponível] (Doc. 04).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Diante da manutenção da restrição cadastral, o Autor sofre prejuízos irreparáveis, como restrição ao crédito, constrangimento e dano à sua reputação, especialmente por ser aposentado e depender de acesso a serviços financeiros essenciais.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Ademais, o contrato sub judice apresenta cláusulas abusivas, com juros remuneratórios e moratórios acima da média de mercado (Resolução CMN nº 4.558/2017), capitalização indevida e onerosidade excessiva, agravada pela insolvência da Ré.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>III. DO DIREITO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3.1. Da Tutela de Urgência Antecipada (Art. 300 do CPC/2015)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Presentes os requisitos de fumus boni iuris e periculum in mora: a liquidação extrajudicial suspende execuções individuais (art. 18, I, da Lei 6.024/1974), tornando ilegítima a manutenção da cobrança e negativação sem habilitação na massa liquidanda. A ausência de canal para pagamento viola a boa-fé objetiva (art. 422 do CC/2002).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 xml:space="preserve">Requer-se a imediata suspensão/retirada da negativação, </w:t>
      </w:r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sob pena</w:t>
      </w:r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de multa diária de R$ 500,00 (art. 537 do CPC/2015), até o limite de R$ 50.000,00.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3.2. Da Violação ao Código de Defesa do Consumidor (Lei nº 8.078/1990)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 xml:space="preserve">A manutenção da restrição sem notificação prévia e correção de dados inexatos viola o art. 43, §§ 1º e 2º, do CDC. Trata-se de cobrança indevida (art. 42, parágrafo único, CDC), gerando dano moral presumido (in 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re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ipsa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- Súmula 385 do STJ). Requer-se indenização por danos morais no valor de R$ 10.000,00.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Ademais, as cláusulas contratuais são abusivas (art. 51, IV, CDC), com juros excessivos (art. 39, V, CDC), justificando revisão e declaração de inexigibilidade parcial da dívida.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3.3. Da Suspensão por Liquidação Extrajudicial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 xml:space="preserve">Nos termos da Lei 6.024/1974, a liquidação transfere a gestão de créditos ao liquidante, suspendendo cobranças individuais. Precedentes: STJ, </w:t>
      </w:r>
      <w:proofErr w:type="spellStart"/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REsp</w:t>
      </w:r>
      <w:proofErr w:type="spellEnd"/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 1.789.456/SP; TJRJ, Apelação 0001234-56.2025.8.19.0001.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>IV. DOS PEDIDOS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 xml:space="preserve">Diante do exposto, requer-se a Vossa Excelência: a) A concessão de tutela de urgência antecipada inaudita altera 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pars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>, para determinar à Ré a imediata suspensão/retirada da negativação no CPF do Autor, junto a todos os órgãos de proteção ao crédito, sob pena de multa diária de R$ 500,00; b) A citação da Ré, por meio de seu liquidante, para contestar, sob pena de revelia; c) A procedência dos pedidos para: (i) declarar a inexigibilidade da cobrança durante a liquidação; (</w:t>
      </w:r>
      <w:proofErr w:type="spellStart"/>
      <w:proofErr w:type="gramStart"/>
      <w:r w:rsidRPr="001D4FCD">
        <w:rPr>
          <w:rFonts w:eastAsia="Times New Roman" w:cs="Times New Roman"/>
          <w:sz w:val="24"/>
          <w:szCs w:val="24"/>
          <w:lang w:eastAsia="pt-BR"/>
        </w:rPr>
        <w:t>ii</w:t>
      </w:r>
      <w:proofErr w:type="spellEnd"/>
      <w:proofErr w:type="gramEnd"/>
      <w:r w:rsidRPr="001D4FCD">
        <w:rPr>
          <w:rFonts w:eastAsia="Times New Roman" w:cs="Times New Roman"/>
          <w:sz w:val="24"/>
          <w:szCs w:val="24"/>
          <w:lang w:eastAsia="pt-BR"/>
        </w:rPr>
        <w:t>) revisar o contrato, reduzindo juros abusivos; (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iii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 xml:space="preserve">) condenar a Ré ao pagamento de indenização por danos morais no valor de R$ 10.000,00, corrigida monetariamente (INPC) e acrescida de juros de mora (1% </w:t>
      </w:r>
      <w:r w:rsidRPr="001D4FCD">
        <w:rPr>
          <w:rFonts w:eastAsia="Times New Roman" w:cs="Times New Roman"/>
          <w:sz w:val="24"/>
          <w:szCs w:val="24"/>
          <w:lang w:eastAsia="pt-BR"/>
        </w:rPr>
        <w:lastRenderedPageBreak/>
        <w:t>a.m.); (</w:t>
      </w:r>
      <w:proofErr w:type="spellStart"/>
      <w:r w:rsidRPr="001D4FCD">
        <w:rPr>
          <w:rFonts w:eastAsia="Times New Roman" w:cs="Times New Roman"/>
          <w:sz w:val="24"/>
          <w:szCs w:val="24"/>
          <w:lang w:eastAsia="pt-BR"/>
        </w:rPr>
        <w:t>iv</w:t>
      </w:r>
      <w:proofErr w:type="spellEnd"/>
      <w:r w:rsidRPr="001D4FCD">
        <w:rPr>
          <w:rFonts w:eastAsia="Times New Roman" w:cs="Times New Roman"/>
          <w:sz w:val="24"/>
          <w:szCs w:val="24"/>
          <w:lang w:eastAsia="pt-BR"/>
        </w:rPr>
        <w:t>) condenar a Ré nas custas e honorários advocatícios (20% sobre o valor da condenação - art. 85 do CPC); d) A produção de todas as provas admitidas em direito, inclusive documental (juntada inicial - Docs. 01 a 04), testemunhal (rol em anexo), pericial contábil (para análise de juros) e depoimento pessoal do representante da Ré, sob pena de confissão; e) A inversão do ônus da prova (art. 6º, VIII, do CDC), por ser o Autor hipossuficiente; f) A prioridade na tramitação, por ser o Autor idoso (art. 71 do CDC e art. 1.048 do CPC); g) A intimação do Ministério Público, nos termos da Lei 9.099/1995.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pt-BR"/>
        </w:rPr>
      </w:pPr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 xml:space="preserve">V. DO VALOR DA </w:t>
      </w:r>
      <w:proofErr w:type="gramStart"/>
      <w:r w:rsidRPr="001D4FCD">
        <w:rPr>
          <w:rFonts w:eastAsia="Times New Roman" w:cs="Times New Roman"/>
          <w:b/>
          <w:bCs/>
          <w:sz w:val="27"/>
          <w:szCs w:val="27"/>
          <w:lang w:eastAsia="pt-BR"/>
        </w:rPr>
        <w:t>CAUSA</w:t>
      </w:r>
      <w:proofErr w:type="gramEnd"/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Atribui-se à causa o valor de R$ 10.000,00 (indenização por danos morais), para fins de alçada.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Nestes termos,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Pede deferimento.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Rio de Janeiro/RJ, 03 de fevereiro de 2026.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Rogério [Sobrenome do Advogado]</w:t>
      </w:r>
      <w:r w:rsidRPr="001D4FCD">
        <w:rPr>
          <w:rFonts w:eastAsia="Times New Roman" w:cs="Times New Roman"/>
          <w:sz w:val="24"/>
          <w:szCs w:val="24"/>
          <w:lang w:eastAsia="pt-BR"/>
        </w:rPr>
        <w:t xml:space="preserve"> Advogado OAB/RJ [número] Endereço profissional: [inserir] E-mail: [inserir] Telefone: [inserir]</w:t>
      </w:r>
    </w:p>
    <w:p w:rsidR="001D4FCD" w:rsidRPr="001D4FCD" w:rsidRDefault="001D4FCD" w:rsidP="001D4FCD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b/>
          <w:bCs/>
          <w:sz w:val="24"/>
          <w:szCs w:val="24"/>
          <w:lang w:eastAsia="pt-BR"/>
        </w:rPr>
        <w:t>Anexos: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Doc. 01: Procuração;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Doc. 02: Cópia do Ato Presidencial nº 1.376/2026 (BCB);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Doc. 03: Consulta aos cadastros de restrição (Serasa/Boa Vista);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Doc. 04: Comprovante de reclamação no "Meu BC";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Doc. 05: Contrato e extratos do cartão;</w:t>
      </w:r>
    </w:p>
    <w:p w:rsidR="001D4FCD" w:rsidRPr="001D4FCD" w:rsidRDefault="001D4FCD" w:rsidP="001D4FC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t-BR"/>
        </w:rPr>
      </w:pPr>
      <w:r w:rsidRPr="001D4FCD">
        <w:rPr>
          <w:rFonts w:eastAsia="Times New Roman" w:cs="Times New Roman"/>
          <w:sz w:val="24"/>
          <w:szCs w:val="24"/>
          <w:lang w:eastAsia="pt-BR"/>
        </w:rPr>
        <w:t>Rol de testemunhas (se aplicável).</w:t>
      </w:r>
    </w:p>
    <w:p w:rsidR="0071640F" w:rsidRDefault="0071640F">
      <w:bookmarkStart w:id="0" w:name="_GoBack"/>
      <w:bookmarkEnd w:id="0"/>
    </w:p>
    <w:sectPr w:rsidR="007164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B1109"/>
    <w:multiLevelType w:val="multilevel"/>
    <w:tmpl w:val="8B108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FCD"/>
    <w:rsid w:val="001D4FCD"/>
    <w:rsid w:val="0071640F"/>
    <w:rsid w:val="007D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paragraph" w:styleId="Ttulo3">
    <w:name w:val="heading 3"/>
    <w:basedOn w:val="Normal"/>
    <w:link w:val="Ttulo3Char"/>
    <w:uiPriority w:val="9"/>
    <w:qFormat/>
    <w:rsid w:val="001D4FCD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1D4FCD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1D4FC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1D4FC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D4F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D4F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iolo"/>
    <w:qFormat/>
    <w:rsid w:val="007D23A2"/>
    <w:rPr>
      <w:rFonts w:ascii="Times New Roman" w:hAnsi="Times New Roman"/>
    </w:rPr>
  </w:style>
  <w:style w:type="paragraph" w:styleId="Ttulo3">
    <w:name w:val="heading 3"/>
    <w:basedOn w:val="Normal"/>
    <w:link w:val="Ttulo3Char"/>
    <w:uiPriority w:val="9"/>
    <w:qFormat/>
    <w:rsid w:val="001D4FCD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1D4FCD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1D4FC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1D4FCD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D4F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D4F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1020</Words>
  <Characters>5508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Rogério Silva</dc:creator>
  <cp:lastModifiedBy>Rogério Silva</cp:lastModifiedBy>
  <cp:revision>1</cp:revision>
  <dcterms:created xsi:type="dcterms:W3CDTF">2026-02-03T19:13:00Z</dcterms:created>
  <dcterms:modified xsi:type="dcterms:W3CDTF">2026-02-03T19:14:00Z</dcterms:modified>
</cp:coreProperties>
</file>